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60" w:rsidRDefault="00583960" w:rsidP="00583960">
      <w:pPr>
        <w:jc w:val="center"/>
        <w:rPr>
          <w:b/>
          <w:sz w:val="44"/>
          <w:szCs w:val="44"/>
        </w:rPr>
      </w:pPr>
      <w:r w:rsidRPr="00583960">
        <w:rPr>
          <w:b/>
          <w:sz w:val="44"/>
          <w:szCs w:val="44"/>
        </w:rPr>
        <w:t xml:space="preserve">Tony Harrison </w:t>
      </w:r>
      <w:r w:rsidRPr="00337D28">
        <w:rPr>
          <w:b/>
          <w:i/>
          <w:sz w:val="44"/>
          <w:szCs w:val="44"/>
        </w:rPr>
        <w:t>Selected Poems</w:t>
      </w:r>
    </w:p>
    <w:p w:rsidR="00583960" w:rsidRDefault="00583960" w:rsidP="00583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Whilst at university I remember a lecturer saying that Tony Harrison was coming to town for a poetry reading and that we should go. I did, knowing very little about him other than that he had written the poem </w:t>
      </w:r>
      <w:r w:rsidRPr="00583960">
        <w:rPr>
          <w:b/>
          <w:i/>
          <w:sz w:val="28"/>
          <w:szCs w:val="28"/>
        </w:rPr>
        <w:t>V.</w:t>
      </w:r>
      <w:r>
        <w:rPr>
          <w:b/>
          <w:sz w:val="28"/>
          <w:szCs w:val="28"/>
        </w:rPr>
        <w:t xml:space="preserve"> </w:t>
      </w:r>
    </w:p>
    <w:p w:rsidR="00583960" w:rsidRDefault="00583960" w:rsidP="00583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recall listening to him and being impressed not only by the ideas and the imagery, but also by the playfulness in the language and the </w:t>
      </w:r>
      <w:r w:rsidR="00337D28">
        <w:rPr>
          <w:b/>
          <w:sz w:val="28"/>
          <w:szCs w:val="28"/>
        </w:rPr>
        <w:t>ubiquitous use of rhyme.</w:t>
      </w:r>
      <w:bookmarkStart w:id="0" w:name="_GoBack"/>
      <w:bookmarkEnd w:id="0"/>
    </w:p>
    <w:p w:rsidR="00337D28" w:rsidRDefault="00337D28" w:rsidP="00583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discovered this collection on my shelves at home, I don’t know how it got there to this day, but it’s one that I return to regularly now. You can’t help but be moved by the poems about his pa</w:t>
      </w:r>
      <w:r w:rsidR="00903E56">
        <w:rPr>
          <w:b/>
          <w:sz w:val="28"/>
          <w:szCs w:val="28"/>
        </w:rPr>
        <w:t>rents, and</w:t>
      </w:r>
      <w:r>
        <w:rPr>
          <w:b/>
          <w:sz w:val="28"/>
          <w:szCs w:val="28"/>
        </w:rPr>
        <w:t xml:space="preserve"> the constant clashing between high art and the everyday is handled with such skill it leaves me open mouthed.</w:t>
      </w:r>
    </w:p>
    <w:p w:rsidR="00583960" w:rsidRPr="00903E56" w:rsidRDefault="00337D28">
      <w:pPr>
        <w:rPr>
          <w:b/>
          <w:sz w:val="28"/>
          <w:szCs w:val="28"/>
        </w:rPr>
      </w:pPr>
      <w:r w:rsidRPr="00337D28">
        <w:rPr>
          <w:b/>
          <w:i/>
          <w:sz w:val="28"/>
          <w:szCs w:val="28"/>
        </w:rPr>
        <w:t>A Kumquat for John Keats</w:t>
      </w:r>
      <w:r w:rsidR="00E07DDD">
        <w:rPr>
          <w:b/>
          <w:sz w:val="28"/>
          <w:szCs w:val="28"/>
        </w:rPr>
        <w:t xml:space="preserve"> is one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poem</w:t>
      </w:r>
      <w:r w:rsidR="00E07DDD">
        <w:rPr>
          <w:b/>
          <w:sz w:val="28"/>
          <w:szCs w:val="28"/>
        </w:rPr>
        <w:t>,</w:t>
      </w:r>
      <w:proofErr w:type="gramEnd"/>
      <w:r w:rsidR="00E07DDD">
        <w:rPr>
          <w:b/>
          <w:sz w:val="28"/>
          <w:szCs w:val="28"/>
        </w:rPr>
        <w:t xml:space="preserve"> however,</w:t>
      </w:r>
      <w:r>
        <w:rPr>
          <w:b/>
          <w:sz w:val="28"/>
          <w:szCs w:val="28"/>
        </w:rPr>
        <w:t xml:space="preserve"> I don’t seem to be able to live with</w:t>
      </w:r>
      <w:r w:rsidR="00E07DDD">
        <w:rPr>
          <w:b/>
          <w:sz w:val="28"/>
          <w:szCs w:val="28"/>
        </w:rPr>
        <w:t xml:space="preserve">out. This complex poem about </w:t>
      </w:r>
      <w:r w:rsidR="00903E56">
        <w:rPr>
          <w:b/>
          <w:sz w:val="28"/>
          <w:szCs w:val="28"/>
        </w:rPr>
        <w:t>an “</w:t>
      </w:r>
      <w:r w:rsidR="00E07DDD">
        <w:rPr>
          <w:b/>
          <w:sz w:val="28"/>
          <w:szCs w:val="28"/>
        </w:rPr>
        <w:t>Eastern citrus scarcely cherry size”</w:t>
      </w:r>
      <w:r w:rsidR="00903E56">
        <w:rPr>
          <w:b/>
          <w:sz w:val="28"/>
          <w:szCs w:val="28"/>
        </w:rPr>
        <w:t xml:space="preserve"> seems to say so much with such ease, and is my “comfort for not dying young”.</w:t>
      </w:r>
    </w:p>
    <w:p w:rsidR="00097DFF" w:rsidRDefault="00583960" w:rsidP="00903E5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90825" cy="4067175"/>
            <wp:effectExtent l="0" t="0" r="9525" b="9525"/>
            <wp:docPr id="4" name="Picture 4" descr="H:\pictures\978024196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pictures\97802419648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60"/>
    <w:rsid w:val="00337D28"/>
    <w:rsid w:val="00344177"/>
    <w:rsid w:val="00491CA0"/>
    <w:rsid w:val="00583960"/>
    <w:rsid w:val="00903E56"/>
    <w:rsid w:val="00E0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- De-Aston School</dc:creator>
  <cp:lastModifiedBy>Staff - De-Aston School</cp:lastModifiedBy>
  <cp:revision>1</cp:revision>
  <dcterms:created xsi:type="dcterms:W3CDTF">2017-03-02T16:40:00Z</dcterms:created>
  <dcterms:modified xsi:type="dcterms:W3CDTF">2017-03-02T17:18:00Z</dcterms:modified>
</cp:coreProperties>
</file>